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6F31A">
      <w:pPr>
        <w:jc w:val="center"/>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drawing>
          <wp:anchor distT="0" distB="0" distL="114300" distR="114300" simplePos="0" relativeHeight="251659264" behindDoc="1" locked="0" layoutInCell="1" allowOverlap="1">
            <wp:simplePos x="0" y="0"/>
            <wp:positionH relativeFrom="column">
              <wp:posOffset>-997585</wp:posOffset>
            </wp:positionH>
            <wp:positionV relativeFrom="paragraph">
              <wp:posOffset>-1331595</wp:posOffset>
            </wp:positionV>
            <wp:extent cx="7541895" cy="9662795"/>
            <wp:effectExtent l="0" t="0" r="1905" b="14605"/>
            <wp:wrapNone/>
            <wp:docPr id="2" name="图片 2" descr="党委红头文件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党委红头文件纸"/>
                    <pic:cNvPicPr>
                      <a:picLocks noChangeAspect="1"/>
                    </pic:cNvPicPr>
                  </pic:nvPicPr>
                  <pic:blipFill>
                    <a:blip r:embed="rId5"/>
                    <a:srcRect b="10334"/>
                    <a:stretch>
                      <a:fillRect/>
                    </a:stretch>
                  </pic:blipFill>
                  <pic:spPr>
                    <a:xfrm>
                      <a:off x="0" y="0"/>
                      <a:ext cx="7541895" cy="9662795"/>
                    </a:xfrm>
                    <a:prstGeom prst="rect">
                      <a:avLst/>
                    </a:prstGeom>
                  </pic:spPr>
                </pic:pic>
              </a:graphicData>
            </a:graphic>
          </wp:anchor>
        </w:drawing>
      </w:r>
    </w:p>
    <w:p w14:paraId="3ECEC045">
      <w:pPr>
        <w:spacing w:line="570" w:lineRule="exact"/>
        <w:jc w:val="center"/>
        <w:rPr>
          <w:rFonts w:hint="default" w:ascii="Times New Roman" w:hAnsi="Times New Roman" w:eastAsia="方正小标宋简体" w:cs="Times New Roman"/>
          <w:color w:val="000000" w:themeColor="text1"/>
          <w:sz w:val="44"/>
          <w:szCs w:val="44"/>
          <w14:textFill>
            <w14:solidFill>
              <w14:schemeClr w14:val="tx1"/>
            </w14:solidFill>
          </w14:textFill>
        </w:rPr>
      </w:pPr>
    </w:p>
    <w:p w14:paraId="33FD86CC">
      <w:pPr>
        <w:keepNext w:val="0"/>
        <w:keepLines w:val="0"/>
        <w:pageBreakBefore w:val="0"/>
        <w:widowControl w:val="0"/>
        <w:kinsoku/>
        <w:overflowPunct/>
        <w:topLinePunct w:val="0"/>
        <w:autoSpaceDE/>
        <w:autoSpaceDN/>
        <w:bidi w:val="0"/>
        <w:adjustRightInd/>
        <w:snapToGrid/>
        <w:spacing w:line="579" w:lineRule="exact"/>
        <w:jc w:val="center"/>
        <w:rPr>
          <w:rFonts w:hint="default" w:ascii="Times New Roman" w:hAnsi="Times New Roman" w:eastAsia="华文中宋" w:cs="Times New Roman"/>
          <w:b/>
          <w:color w:val="000000" w:themeColor="text1"/>
          <w:sz w:val="44"/>
          <w:szCs w:val="44"/>
          <w14:textFill>
            <w14:solidFill>
              <w14:schemeClr w14:val="tx1"/>
            </w14:solidFill>
          </w14:textFill>
        </w:rPr>
      </w:pPr>
      <w:r>
        <w:rPr>
          <w:rFonts w:hint="default" w:ascii="Times New Roman" w:hAnsi="Times New Roman" w:eastAsia="华文中宋" w:cs="Times New Roman"/>
          <w:b/>
          <w:color w:val="000000" w:themeColor="text1"/>
          <w:sz w:val="44"/>
          <w:szCs w:val="44"/>
          <w14:textFill>
            <w14:solidFill>
              <w14:schemeClr w14:val="tx1"/>
            </w14:solidFill>
          </w14:textFill>
        </w:rPr>
        <w:t>202</w:t>
      </w:r>
      <w:r>
        <w:rPr>
          <w:rFonts w:hint="eastAsia" w:ascii="Times New Roman" w:hAnsi="Times New Roman" w:eastAsia="华文中宋" w:cs="Times New Roman"/>
          <w:b/>
          <w:color w:val="000000" w:themeColor="text1"/>
          <w:sz w:val="44"/>
          <w:szCs w:val="44"/>
          <w:lang w:val="en-US" w:eastAsia="zh-CN"/>
          <w14:textFill>
            <w14:solidFill>
              <w14:schemeClr w14:val="tx1"/>
            </w14:solidFill>
          </w14:textFill>
        </w:rPr>
        <w:t>5</w:t>
      </w:r>
      <w:r>
        <w:rPr>
          <w:rFonts w:hint="default" w:ascii="Times New Roman" w:hAnsi="Times New Roman" w:eastAsia="华文中宋" w:cs="Times New Roman"/>
          <w:b/>
          <w:color w:val="000000" w:themeColor="text1"/>
          <w:sz w:val="44"/>
          <w:szCs w:val="44"/>
          <w14:textFill>
            <w14:solidFill>
              <w14:schemeClr w14:val="tx1"/>
            </w14:solidFill>
          </w14:textFill>
        </w:rPr>
        <w:t>年</w:t>
      </w:r>
      <w:r>
        <w:rPr>
          <w:rFonts w:hint="eastAsia" w:ascii="Times New Roman" w:hAnsi="Times New Roman" w:eastAsia="华文中宋" w:cs="Times New Roman"/>
          <w:b/>
          <w:color w:val="000000" w:themeColor="text1"/>
          <w:sz w:val="44"/>
          <w:szCs w:val="44"/>
          <w:lang w:val="en-US" w:eastAsia="zh-CN"/>
          <w14:textFill>
            <w14:solidFill>
              <w14:schemeClr w14:val="tx1"/>
            </w14:solidFill>
          </w14:textFill>
        </w:rPr>
        <w:t>12</w:t>
      </w:r>
      <w:r>
        <w:rPr>
          <w:rFonts w:hint="default" w:ascii="Times New Roman" w:hAnsi="Times New Roman" w:eastAsia="华文中宋" w:cs="Times New Roman"/>
          <w:b/>
          <w:color w:val="000000" w:themeColor="text1"/>
          <w:sz w:val="44"/>
          <w:szCs w:val="44"/>
          <w14:textFill>
            <w14:solidFill>
              <w14:schemeClr w14:val="tx1"/>
            </w14:solidFill>
          </w14:textFill>
        </w:rPr>
        <w:t>月份学习和工作提示</w:t>
      </w:r>
    </w:p>
    <w:p w14:paraId="14406A8B">
      <w:pPr>
        <w:keepNext w:val="0"/>
        <w:keepLines w:val="0"/>
        <w:pageBreakBefore w:val="0"/>
        <w:widowControl w:val="0"/>
        <w:kinsoku/>
        <w:overflowPunct/>
        <w:topLinePunct w:val="0"/>
        <w:autoSpaceDE/>
        <w:autoSpaceDN/>
        <w:bidi w:val="0"/>
        <w:adjustRightInd/>
        <w:snapToGrid/>
        <w:spacing w:line="579" w:lineRule="exact"/>
        <w:jc w:val="both"/>
        <w:textAlignment w:val="top"/>
        <w:rPr>
          <w:rFonts w:hint="default" w:ascii="Times New Roman" w:hAnsi="Times New Roman" w:eastAsia="方正小标宋简体" w:cs="Times New Roman"/>
          <w:color w:val="000000" w:themeColor="text1"/>
          <w:sz w:val="44"/>
          <w:szCs w:val="44"/>
          <w14:textFill>
            <w14:solidFill>
              <w14:schemeClr w14:val="tx1"/>
            </w14:solidFill>
          </w14:textFill>
        </w:rPr>
      </w:pPr>
    </w:p>
    <w:p w14:paraId="7BBCA0BF">
      <w:pPr>
        <w:keepNext w:val="0"/>
        <w:keepLines w:val="0"/>
        <w:pageBreakBefore w:val="0"/>
        <w:widowControl w:val="0"/>
        <w:kinsoku/>
        <w:wordWrap/>
        <w:overflowPunct/>
        <w:topLinePunct w:val="0"/>
        <w:autoSpaceDE/>
        <w:autoSpaceDN/>
        <w:bidi w:val="0"/>
        <w:adjustRightInd/>
        <w:snapToGrid/>
        <w:spacing w:line="579" w:lineRule="exact"/>
        <w:jc w:val="left"/>
        <w:textAlignment w:val="top"/>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各党支部：</w:t>
      </w:r>
    </w:p>
    <w:p w14:paraId="298CED7D">
      <w:pPr>
        <w:keepNext w:val="0"/>
        <w:keepLines w:val="0"/>
        <w:pageBreakBefore w:val="0"/>
        <w:widowControl w:val="0"/>
        <w:kinsoku/>
        <w:wordWrap/>
        <w:overflowPunct/>
        <w:topLinePunct w:val="0"/>
        <w:autoSpaceDE/>
        <w:autoSpaceDN/>
        <w:bidi w:val="0"/>
        <w:adjustRightInd/>
        <w:snapToGrid/>
        <w:spacing w:line="579" w:lineRule="exact"/>
        <w:ind w:firstLine="638"/>
        <w:jc w:val="left"/>
        <w:textAlignment w:val="top"/>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现将</w:t>
      </w:r>
      <w:r>
        <w:rPr>
          <w:rFonts w:hint="eastAsia" w:ascii="Times New Roman" w:hAnsi="Times New Roman" w:cs="Times New Roman"/>
          <w:color w:val="000000" w:themeColor="text1"/>
          <w:szCs w:val="32"/>
          <w:lang w:val="en-US" w:eastAsia="zh-CN"/>
          <w14:textFill>
            <w14:solidFill>
              <w14:schemeClr w14:val="tx1"/>
            </w14:solidFill>
          </w14:textFill>
        </w:rPr>
        <w:t>12</w:t>
      </w:r>
      <w:r>
        <w:rPr>
          <w:rFonts w:hint="default" w:ascii="Times New Roman" w:hAnsi="Times New Roman" w:cs="Times New Roman"/>
          <w:color w:val="000000" w:themeColor="text1"/>
          <w:szCs w:val="32"/>
          <w14:textFill>
            <w14:solidFill>
              <w14:schemeClr w14:val="tx1"/>
            </w14:solidFill>
          </w14:textFill>
        </w:rPr>
        <w:t>月份学习和工作提示如下：</w:t>
      </w:r>
    </w:p>
    <w:p w14:paraId="120FD1C5">
      <w:pPr>
        <w:keepNext w:val="0"/>
        <w:keepLines w:val="0"/>
        <w:pageBreakBefore w:val="0"/>
        <w:widowControl w:val="0"/>
        <w:kinsoku/>
        <w:wordWrap/>
        <w:overflowPunct/>
        <w:topLinePunct w:val="0"/>
        <w:autoSpaceDE/>
        <w:autoSpaceDN/>
        <w:bidi w:val="0"/>
        <w:adjustRightInd/>
        <w:snapToGrid/>
        <w:spacing w:line="579" w:lineRule="exact"/>
        <w:ind w:firstLine="638"/>
        <w:jc w:val="left"/>
        <w:textAlignment w:val="top"/>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eastAsia="黑体" w:cs="Times New Roman"/>
          <w:color w:val="000000" w:themeColor="text1"/>
          <w:szCs w:val="32"/>
          <w14:textFill>
            <w14:solidFill>
              <w14:schemeClr w14:val="tx1"/>
            </w14:solidFill>
          </w14:textFill>
        </w:rPr>
        <w:t>一、学习提示</w:t>
      </w:r>
    </w:p>
    <w:p w14:paraId="5E18E9DE">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10" w:leftChars="0" w:firstLine="620" w:firstLineChars="0"/>
        <w:jc w:val="both"/>
        <w:textAlignment w:val="top"/>
        <w:rPr>
          <w:rFonts w:hint="eastAsia" w:ascii="Times New Roman" w:hAnsi="Times New Roman" w:eastAsia="仿宋_GB2312" w:cs="Times New Roman"/>
          <w:b w:val="0"/>
          <w:bCs w:val="0"/>
          <w:kern w:val="0"/>
          <w:sz w:val="32"/>
          <w:szCs w:val="32"/>
          <w:highlight w:val="none"/>
          <w:lang w:val="en-US" w:eastAsia="zh-CN" w:bidi="ar-SA"/>
        </w:rPr>
      </w:pPr>
      <w:r>
        <w:rPr>
          <w:rFonts w:hint="eastAsia" w:ascii="Times New Roman" w:hAnsi="Times New Roman" w:cs="Times New Roman"/>
          <w:color w:val="000000" w:themeColor="text1"/>
          <w:szCs w:val="32"/>
          <w:highlight w:val="none"/>
          <w:lang w:val="en-US" w:eastAsia="zh-CN"/>
          <w14:textFill>
            <w14:solidFill>
              <w14:schemeClr w14:val="tx1"/>
            </w14:solidFill>
          </w14:textFill>
        </w:rPr>
        <w:t>学习</w:t>
      </w:r>
      <w:r>
        <w:rPr>
          <w:rFonts w:hint="default" w:ascii="Times New Roman" w:hAnsi="Times New Roman" w:cs="Times New Roman"/>
          <w:szCs w:val="32"/>
          <w:lang w:val="en-US" w:eastAsia="zh-CN"/>
        </w:rPr>
        <w:t>习近平总书记考察</w:t>
      </w:r>
      <w:r>
        <w:rPr>
          <w:rFonts w:hint="eastAsia" w:ascii="Times New Roman" w:hAnsi="Times New Roman" w:cs="Times New Roman"/>
          <w:szCs w:val="32"/>
          <w:lang w:val="en-US" w:eastAsia="zh-CN"/>
        </w:rPr>
        <w:t>广东</w:t>
      </w:r>
      <w:r>
        <w:rPr>
          <w:rFonts w:hint="default" w:ascii="Times New Roman" w:hAnsi="Times New Roman" w:cs="Times New Roman"/>
          <w:szCs w:val="32"/>
          <w:lang w:val="en-US" w:eastAsia="zh-CN"/>
        </w:rPr>
        <w:t>重要讲话精神</w:t>
      </w:r>
      <w:r>
        <w:rPr>
          <w:rFonts w:hint="eastAsia" w:ascii="Times New Roman" w:hAnsi="Times New Roman" w:cs="Times New Roman"/>
          <w:szCs w:val="32"/>
          <w:lang w:val="en-US" w:eastAsia="zh-CN"/>
        </w:rPr>
        <w:t>；</w:t>
      </w:r>
    </w:p>
    <w:p w14:paraId="6810D3A1">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10" w:leftChars="0" w:firstLine="620" w:firstLineChars="0"/>
        <w:jc w:val="both"/>
        <w:textAlignment w:val="top"/>
        <w:rPr>
          <w:rFonts w:hint="eastAsia" w:ascii="Times New Roman" w:hAnsi="Times New Roman" w:eastAsia="仿宋_GB2312" w:cs="Times New Roman"/>
          <w:b w:val="0"/>
          <w:bCs w:val="0"/>
          <w:kern w:val="0"/>
          <w:sz w:val="32"/>
          <w:szCs w:val="32"/>
          <w:highlight w:val="none"/>
          <w:lang w:val="en-US" w:eastAsia="zh-CN" w:bidi="ar-SA"/>
        </w:rPr>
      </w:pPr>
      <w:r>
        <w:rPr>
          <w:rFonts w:hint="eastAsia" w:ascii="Times New Roman" w:hAnsi="Times New Roman" w:eastAsia="仿宋_GB2312" w:cs="Times New Roman"/>
          <w:b w:val="0"/>
          <w:bCs w:val="0"/>
          <w:kern w:val="0"/>
          <w:sz w:val="32"/>
          <w:szCs w:val="32"/>
          <w:highlight w:val="none"/>
          <w:lang w:val="en-US" w:eastAsia="zh-CN" w:bidi="ar-SA"/>
        </w:rPr>
        <w:t>学习</w:t>
      </w:r>
      <w:r>
        <w:rPr>
          <w:rFonts w:hint="eastAsia" w:ascii="Times New Roman" w:hAnsi="Times New Roman" w:cs="Times New Roman"/>
          <w:color w:val="000000" w:themeColor="text1"/>
          <w:szCs w:val="32"/>
          <w:highlight w:val="none"/>
          <w:lang w:val="en-US" w:eastAsia="zh-CN"/>
          <w14:textFill>
            <w14:solidFill>
              <w14:schemeClr w14:val="tx1"/>
            </w14:solidFill>
          </w14:textFill>
        </w:rPr>
        <w:t>习近平总书记2023年9月至2025年4月期间有关因地制宜发展新质生产力重要论述的节录</w:t>
      </w:r>
      <w:r>
        <w:rPr>
          <w:rFonts w:hint="eastAsia" w:ascii="Times New Roman" w:hAnsi="Times New Roman" w:eastAsia="仿宋_GB2312" w:cs="Times New Roman"/>
          <w:b w:val="0"/>
          <w:bCs w:val="0"/>
          <w:kern w:val="0"/>
          <w:sz w:val="32"/>
          <w:szCs w:val="32"/>
          <w:highlight w:val="none"/>
          <w:lang w:val="en-US" w:eastAsia="zh-CN" w:bidi="ar-SA"/>
        </w:rPr>
        <w:t>（</w:t>
      </w:r>
      <w:r>
        <w:rPr>
          <w:rFonts w:hint="default" w:ascii="Times New Roman" w:hAnsi="Times New Roman" w:eastAsia="仿宋_GB2312" w:cs="Times New Roman"/>
          <w:b w:val="0"/>
          <w:bCs w:val="0"/>
          <w:kern w:val="0"/>
          <w:sz w:val="32"/>
          <w:szCs w:val="32"/>
          <w:highlight w:val="none"/>
          <w:lang w:val="en-US" w:eastAsia="zh-CN" w:bidi="ar-SA"/>
        </w:rPr>
        <w:t>202</w:t>
      </w:r>
      <w:r>
        <w:rPr>
          <w:rFonts w:hint="eastAsia" w:ascii="Times New Roman" w:hAnsi="Times New Roman" w:eastAsia="仿宋_GB2312" w:cs="Times New Roman"/>
          <w:b w:val="0"/>
          <w:bCs w:val="0"/>
          <w:kern w:val="0"/>
          <w:sz w:val="32"/>
          <w:szCs w:val="32"/>
          <w:highlight w:val="none"/>
          <w:lang w:val="en-US" w:eastAsia="zh-CN" w:bidi="ar-SA"/>
        </w:rPr>
        <w:t>5</w:t>
      </w:r>
      <w:r>
        <w:rPr>
          <w:rFonts w:hint="default" w:ascii="Times New Roman" w:hAnsi="Times New Roman" w:eastAsia="仿宋_GB2312" w:cs="Times New Roman"/>
          <w:b w:val="0"/>
          <w:bCs w:val="0"/>
          <w:kern w:val="0"/>
          <w:sz w:val="32"/>
          <w:szCs w:val="32"/>
          <w:highlight w:val="none"/>
          <w:lang w:val="en-US" w:eastAsia="zh-CN" w:bidi="ar-SA"/>
        </w:rPr>
        <w:t>年</w:t>
      </w:r>
      <w:r>
        <w:rPr>
          <w:rFonts w:hint="eastAsia" w:ascii="Times New Roman" w:hAnsi="Times New Roman" w:cs="Times New Roman"/>
          <w:b w:val="0"/>
          <w:bCs w:val="0"/>
          <w:kern w:val="0"/>
          <w:sz w:val="32"/>
          <w:szCs w:val="32"/>
          <w:highlight w:val="none"/>
          <w:lang w:val="en-US" w:eastAsia="zh-CN" w:bidi="ar-SA"/>
        </w:rPr>
        <w:t>11</w:t>
      </w:r>
      <w:r>
        <w:rPr>
          <w:rFonts w:hint="default" w:ascii="Times New Roman" w:hAnsi="Times New Roman" w:eastAsia="仿宋_GB2312" w:cs="Times New Roman"/>
          <w:b w:val="0"/>
          <w:bCs w:val="0"/>
          <w:kern w:val="0"/>
          <w:sz w:val="32"/>
          <w:szCs w:val="32"/>
          <w:highlight w:val="none"/>
          <w:lang w:val="en-US" w:eastAsia="zh-CN" w:bidi="ar-SA"/>
        </w:rPr>
        <w:t>月</w:t>
      </w:r>
      <w:r>
        <w:rPr>
          <w:rFonts w:hint="eastAsia" w:ascii="Times New Roman" w:hAnsi="Times New Roman" w:cs="Times New Roman"/>
          <w:b w:val="0"/>
          <w:bCs w:val="0"/>
          <w:kern w:val="0"/>
          <w:sz w:val="32"/>
          <w:szCs w:val="32"/>
          <w:highlight w:val="none"/>
          <w:lang w:val="en-US" w:eastAsia="zh-CN" w:bidi="ar-SA"/>
        </w:rPr>
        <w:t>16</w:t>
      </w:r>
      <w:r>
        <w:rPr>
          <w:rFonts w:hint="default" w:ascii="Times New Roman" w:hAnsi="Times New Roman" w:eastAsia="仿宋_GB2312" w:cs="Times New Roman"/>
          <w:b w:val="0"/>
          <w:bCs w:val="0"/>
          <w:kern w:val="0"/>
          <w:sz w:val="32"/>
          <w:szCs w:val="32"/>
          <w:highlight w:val="none"/>
          <w:lang w:val="en-US" w:eastAsia="zh-CN" w:bidi="ar-SA"/>
        </w:rPr>
        <w:t>日《求是》杂志刊文</w:t>
      </w:r>
      <w:r>
        <w:rPr>
          <w:rFonts w:hint="eastAsia" w:ascii="Times New Roman" w:hAnsi="Times New Roman" w:eastAsia="仿宋_GB2312" w:cs="Times New Roman"/>
          <w:b w:val="0"/>
          <w:bCs w:val="0"/>
          <w:kern w:val="0"/>
          <w:sz w:val="32"/>
          <w:szCs w:val="32"/>
          <w:highlight w:val="none"/>
          <w:lang w:val="en-US" w:eastAsia="zh-CN" w:bidi="ar-SA"/>
        </w:rPr>
        <w:t>）；</w:t>
      </w:r>
    </w:p>
    <w:p w14:paraId="669382E3">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10" w:leftChars="0" w:firstLine="620" w:firstLineChars="0"/>
        <w:jc w:val="left"/>
        <w:textAlignment w:val="top"/>
        <w:rPr>
          <w:rFonts w:hint="eastAsia" w:ascii="Times New Roman" w:hAnsi="Times New Roman" w:cs="Times New Roman"/>
          <w:color w:val="000000" w:themeColor="text1"/>
          <w:szCs w:val="32"/>
          <w:highlight w:val="none"/>
          <w:lang w:val="en-US" w:eastAsia="zh-CN"/>
          <w14:textFill>
            <w14:solidFill>
              <w14:schemeClr w14:val="tx1"/>
            </w14:solidFill>
          </w14:textFill>
        </w:rPr>
      </w:pPr>
      <w:r>
        <w:rPr>
          <w:rFonts w:hint="eastAsia" w:ascii="Times New Roman" w:hAnsi="Times New Roman" w:cs="Times New Roman"/>
          <w:color w:val="000000" w:themeColor="text1"/>
          <w:szCs w:val="32"/>
          <w:highlight w:val="none"/>
          <w:lang w:val="en-US" w:eastAsia="zh-CN"/>
          <w14:textFill>
            <w14:solidFill>
              <w14:schemeClr w14:val="tx1"/>
            </w14:solidFill>
          </w14:textFill>
        </w:rPr>
        <w:t>学习</w:t>
      </w:r>
      <w:r>
        <w:rPr>
          <w:rFonts w:hint="eastAsia" w:ascii="Times New Roman" w:hAnsi="Times New Roman" w:cs="Times New Roman"/>
          <w:color w:val="000000" w:themeColor="text1"/>
          <w:kern w:val="2"/>
          <w:sz w:val="32"/>
          <w:szCs w:val="32"/>
          <w:highlight w:val="none"/>
          <w:lang w:val="en-US" w:eastAsia="zh-CN" w:bidi="ar-SA"/>
          <w14:textFill>
            <w14:solidFill>
              <w14:schemeClr w14:val="tx1"/>
            </w14:solidFill>
          </w14:textFill>
        </w:rPr>
        <w:t>11月5日</w:t>
      </w:r>
      <w:r>
        <w:rPr>
          <w:rFonts w:hint="eastAsia" w:ascii="Times New Roman" w:hAnsi="Times New Roman" w:cs="Times New Roman"/>
          <w:color w:val="000000" w:themeColor="text1"/>
          <w:szCs w:val="32"/>
          <w:highlight w:val="none"/>
          <w:lang w:val="en-US" w:eastAsia="zh-CN"/>
          <w14:textFill>
            <w14:solidFill>
              <w14:schemeClr w14:val="tx1"/>
            </w14:solidFill>
          </w14:textFill>
        </w:rPr>
        <w:t>省委贯彻党的二十届四中全会精神中央宣讲团报告会会议精神；</w:t>
      </w:r>
    </w:p>
    <w:p w14:paraId="7850B4E3">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10" w:leftChars="0" w:firstLine="620" w:firstLineChars="0"/>
        <w:jc w:val="left"/>
        <w:textAlignment w:val="top"/>
        <w:rPr>
          <w:rFonts w:hint="eastAsia" w:ascii="Times New Roman" w:hAnsi="Times New Roman" w:cs="Times New Roman"/>
          <w:color w:val="000000" w:themeColor="text1"/>
          <w:szCs w:val="32"/>
          <w:highlight w:val="none"/>
          <w:lang w:val="en-US" w:eastAsia="zh-CN"/>
          <w14:textFill>
            <w14:solidFill>
              <w14:schemeClr w14:val="tx1"/>
            </w14:solidFill>
          </w14:textFill>
        </w:rPr>
      </w:pPr>
      <w:r>
        <w:rPr>
          <w:rFonts w:hint="eastAsia" w:ascii="Times New Roman" w:hAnsi="Times New Roman" w:cs="Times New Roman"/>
          <w:color w:val="000000" w:themeColor="text1"/>
          <w:szCs w:val="32"/>
          <w:highlight w:val="none"/>
          <w:lang w:val="en-US" w:eastAsia="zh-CN"/>
          <w14:textFill>
            <w14:solidFill>
              <w14:schemeClr w14:val="tx1"/>
            </w14:solidFill>
          </w14:textFill>
        </w:rPr>
        <w:t>学</w:t>
      </w:r>
      <w:r>
        <w:rPr>
          <w:rFonts w:hint="eastAsia" w:ascii="Times New Roman" w:hAnsi="Times New Roman" w:cs="Times New Roman"/>
          <w:color w:val="000000" w:themeColor="text1"/>
          <w:kern w:val="2"/>
          <w:sz w:val="32"/>
          <w:szCs w:val="32"/>
          <w:highlight w:val="none"/>
          <w:lang w:val="en-US" w:eastAsia="zh-CN" w:bidi="ar-SA"/>
          <w14:textFill>
            <w14:solidFill>
              <w14:schemeClr w14:val="tx1"/>
            </w14:solidFill>
          </w14:textFill>
        </w:rPr>
        <w:t>习11月5日</w:t>
      </w:r>
      <w:r>
        <w:rPr>
          <w:rFonts w:hint="eastAsia" w:ascii="Times New Roman" w:hAnsi="Times New Roman" w:cs="Times New Roman"/>
          <w:color w:val="000000" w:themeColor="text1"/>
          <w:szCs w:val="32"/>
          <w:highlight w:val="none"/>
          <w:lang w:val="en-US" w:eastAsia="zh-CN"/>
          <w14:textFill>
            <w14:solidFill>
              <w14:schemeClr w14:val="tx1"/>
            </w14:solidFill>
          </w14:textFill>
        </w:rPr>
        <w:t>省委理论学习中心组举行学习贯彻党的二十届四中全会精神专题学习会会议精神；</w:t>
      </w:r>
    </w:p>
    <w:p w14:paraId="2F057E0E">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10" w:leftChars="0" w:firstLine="620" w:firstLineChars="0"/>
        <w:jc w:val="left"/>
        <w:textAlignment w:val="top"/>
        <w:rPr>
          <w:rFonts w:hint="eastAsia" w:ascii="Times New Roman" w:hAnsi="Times New Roman" w:cs="Times New Roman"/>
          <w:i w:val="0"/>
          <w:iCs w:val="0"/>
          <w:caps w:val="0"/>
          <w:color w:val="auto"/>
          <w:spacing w:val="0"/>
          <w:sz w:val="32"/>
          <w:szCs w:val="32"/>
          <w:highlight w:val="none"/>
          <w:shd w:val="clear" w:color="auto" w:fill="FFFFFF"/>
          <w:lang w:val="en-US" w:eastAsia="zh-CN"/>
        </w:rPr>
      </w:pP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学习</w:t>
      </w:r>
      <w:r>
        <w:rPr>
          <w:rFonts w:hint="eastAsia" w:ascii="Times New Roman" w:hAnsi="Times New Roman" w:cs="Times New Roman"/>
          <w:color w:val="000000" w:themeColor="text1"/>
          <w:kern w:val="2"/>
          <w:sz w:val="32"/>
          <w:szCs w:val="32"/>
          <w:highlight w:val="none"/>
          <w:lang w:val="en-US" w:eastAsia="zh-CN" w:bidi="ar-SA"/>
          <w14:textFill>
            <w14:solidFill>
              <w14:schemeClr w14:val="tx1"/>
            </w14:solidFill>
          </w14:textFill>
        </w:rPr>
        <w:t>11月14日</w:t>
      </w:r>
      <w:r>
        <w:rPr>
          <w:rFonts w:hint="eastAsia" w:ascii="Times New Roman" w:hAnsi="Times New Roman" w:cs="Times New Roman"/>
          <w:color w:val="000000" w:themeColor="text1"/>
          <w:szCs w:val="32"/>
          <w:highlight w:val="none"/>
          <w:lang w:val="en-US" w:eastAsia="zh-CN"/>
          <w14:textFill>
            <w14:solidFill>
              <w14:schemeClr w14:val="tx1"/>
            </w14:solidFill>
          </w14:textFill>
        </w:rPr>
        <w:t>省委十五届八次全体会议精</w:t>
      </w:r>
      <w:r>
        <w:rPr>
          <w:rFonts w:hint="eastAsia" w:ascii="Times New Roman" w:hAnsi="Times New Roman" w:cs="Times New Roman"/>
          <w:i w:val="0"/>
          <w:iCs w:val="0"/>
          <w:caps w:val="0"/>
          <w:color w:val="auto"/>
          <w:spacing w:val="0"/>
          <w:sz w:val="32"/>
          <w:szCs w:val="32"/>
          <w:highlight w:val="none"/>
          <w:shd w:val="clear" w:color="auto" w:fill="FFFFFF"/>
          <w:lang w:val="en-US" w:eastAsia="zh-CN"/>
        </w:rPr>
        <w:t>神；</w:t>
      </w:r>
    </w:p>
    <w:p w14:paraId="2515885B">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10" w:leftChars="0" w:firstLine="620" w:firstLineChars="0"/>
        <w:jc w:val="left"/>
        <w:textAlignment w:val="top"/>
        <w:rPr>
          <w:rFonts w:hint="eastAsia" w:ascii="Times New Roman" w:hAnsi="Times New Roman" w:cs="Times New Roman"/>
          <w:color w:val="000000" w:themeColor="text1"/>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学习</w:t>
      </w:r>
      <w:r>
        <w:rPr>
          <w:rFonts w:hint="eastAsia" w:ascii="Times New Roman" w:hAnsi="Times New Roman" w:cs="Times New Roman"/>
          <w:color w:val="000000" w:themeColor="text1"/>
          <w:kern w:val="2"/>
          <w:sz w:val="32"/>
          <w:szCs w:val="32"/>
          <w:highlight w:val="none"/>
          <w:lang w:val="en-US" w:eastAsia="zh-CN" w:bidi="ar-SA"/>
          <w14:textFill>
            <w14:solidFill>
              <w14:schemeClr w14:val="tx1"/>
            </w14:solidFill>
          </w14:textFill>
        </w:rPr>
        <w:t>11月26日上海</w:t>
      </w:r>
      <w:r>
        <w:rPr>
          <w:rFonts w:hint="eastAsia" w:ascii="Times New Roman" w:hAnsi="Times New Roman" w:cs="Times New Roman"/>
          <w:color w:val="000000" w:themeColor="text1"/>
          <w:szCs w:val="32"/>
          <w:highlight w:val="none"/>
          <w:lang w:val="en-US" w:eastAsia="zh-CN"/>
          <w14:textFill>
            <w14:solidFill>
              <w14:schemeClr w14:val="tx1"/>
            </w14:solidFill>
          </w14:textFill>
        </w:rPr>
        <w:t>市市级机关工作党委理论学习中心组学习（扩大）会会议精神。</w:t>
      </w:r>
    </w:p>
    <w:p w14:paraId="62723058">
      <w:pPr>
        <w:keepNext w:val="0"/>
        <w:keepLines w:val="0"/>
        <w:pageBreakBefore w:val="0"/>
        <w:widowControl w:val="0"/>
        <w:kinsoku/>
        <w:wordWrap/>
        <w:overflowPunct/>
        <w:topLinePunct w:val="0"/>
        <w:autoSpaceDE/>
        <w:autoSpaceDN/>
        <w:bidi w:val="0"/>
        <w:adjustRightInd/>
        <w:snapToGrid/>
        <w:spacing w:line="579" w:lineRule="exact"/>
        <w:ind w:firstLine="638"/>
        <w:jc w:val="left"/>
        <w:textAlignment w:val="top"/>
        <w:rPr>
          <w:rFonts w:hint="default" w:ascii="Times New Roman" w:hAnsi="Times New Roman" w:eastAsia="黑体" w:cs="Times New Roman"/>
          <w:color w:val="000000" w:themeColor="text1"/>
          <w:szCs w:val="32"/>
          <w14:textFill>
            <w14:solidFill>
              <w14:schemeClr w14:val="tx1"/>
            </w14:solidFill>
          </w14:textFill>
        </w:rPr>
      </w:pPr>
      <w:r>
        <w:rPr>
          <w:rFonts w:hint="default" w:ascii="Times New Roman" w:hAnsi="Times New Roman" w:eastAsia="黑体" w:cs="Times New Roman"/>
          <w:color w:val="000000" w:themeColor="text1"/>
          <w:szCs w:val="32"/>
          <w14:textFill>
            <w14:solidFill>
              <w14:schemeClr w14:val="tx1"/>
            </w14:solidFill>
          </w14:textFill>
        </w:rPr>
        <w:t>二、工作提示</w:t>
      </w:r>
    </w:p>
    <w:p w14:paraId="5D83EF65">
      <w:pPr>
        <w:keepNext w:val="0"/>
        <w:keepLines w:val="0"/>
        <w:pageBreakBefore w:val="0"/>
        <w:widowControl w:val="0"/>
        <w:suppressLineNumbers w:val="0"/>
        <w:kinsoku/>
        <w:overflowPunct/>
        <w:topLinePunct w:val="0"/>
        <w:autoSpaceDE/>
        <w:autoSpaceDN/>
        <w:bidi w:val="0"/>
        <w:adjustRightInd/>
        <w:snapToGrid/>
        <w:spacing w:line="579" w:lineRule="exact"/>
        <w:ind w:firstLine="632" w:firstLineChars="200"/>
        <w:jc w:val="left"/>
        <w:rPr>
          <w:rFonts w:hint="eastAsia" w:ascii="Times New Roman" w:hAnsi="Times New Roman" w:cs="Times New Roman"/>
          <w:color w:val="000000" w:themeColor="text1"/>
          <w:szCs w:val="32"/>
          <w:highlight w:val="none"/>
          <w:lang w:val="en-US" w:eastAsia="zh-CN"/>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1.</w:t>
      </w:r>
      <w:r>
        <w:rPr>
          <w:rFonts w:hint="eastAsia" w:ascii="Times New Roman" w:hAnsi="Times New Roman" w:cs="Times New Roman"/>
          <w:color w:val="000000" w:themeColor="text1"/>
          <w:szCs w:val="32"/>
          <w:highlight w:val="none"/>
          <w:lang w:val="en-US" w:eastAsia="zh-CN"/>
          <w14:textFill>
            <w14:solidFill>
              <w14:schemeClr w14:val="tx1"/>
            </w14:solidFill>
          </w14:textFill>
        </w:rPr>
        <w:t xml:space="preserve"> </w:t>
      </w:r>
      <w:r>
        <w:rPr>
          <w:rFonts w:hint="default" w:ascii="Times New Roman" w:hAnsi="Times New Roman" w:cs="Times New Roman"/>
          <w:szCs w:val="32"/>
        </w:rPr>
        <w:t>认真做好</w:t>
      </w:r>
      <w:r>
        <w:rPr>
          <w:rFonts w:hint="default" w:ascii="Times New Roman" w:hAnsi="Times New Roman" w:cs="Times New Roman"/>
          <w:szCs w:val="32"/>
          <w:lang w:eastAsia="zh-CN"/>
        </w:rPr>
        <w:t>元旦</w:t>
      </w:r>
      <w:r>
        <w:rPr>
          <w:rFonts w:hint="default" w:ascii="Times New Roman" w:hAnsi="Times New Roman" w:cs="Times New Roman"/>
          <w:szCs w:val="32"/>
        </w:rPr>
        <w:t>前正风肃纪工作，学习中纪委、省纪委发布的关于违反中央八项规定精神问题的通报，组织观看警示教育视频，</w:t>
      </w:r>
      <w:r>
        <w:rPr>
          <w:rFonts w:hint="default" w:ascii="Times New Roman" w:hAnsi="Times New Roman" w:cs="Times New Roman"/>
          <w:szCs w:val="32"/>
          <w:lang w:eastAsia="zh-CN"/>
        </w:rPr>
        <w:t>开展廉政谈心谈话，</w:t>
      </w:r>
      <w:r>
        <w:rPr>
          <w:rFonts w:hint="default" w:ascii="Times New Roman" w:hAnsi="Times New Roman" w:cs="Times New Roman"/>
          <w:szCs w:val="32"/>
        </w:rPr>
        <w:t>倡导廉洁过节</w:t>
      </w:r>
      <w:r>
        <w:rPr>
          <w:rFonts w:hint="eastAsia" w:ascii="Times New Roman" w:hAnsi="Times New Roman" w:cs="Times New Roman"/>
          <w:color w:val="000000" w:themeColor="text1"/>
          <w:szCs w:val="32"/>
          <w:highlight w:val="none"/>
          <w:lang w:val="en-US" w:eastAsia="zh-CN"/>
          <w14:textFill>
            <w14:solidFill>
              <w14:schemeClr w14:val="tx1"/>
            </w14:solidFill>
          </w14:textFill>
        </w:rPr>
        <w:t>；</w:t>
      </w:r>
    </w:p>
    <w:p w14:paraId="6C48CE40">
      <w:pPr>
        <w:pStyle w:val="4"/>
        <w:keepNext w:val="0"/>
        <w:keepLines w:val="0"/>
        <w:pageBreakBefore w:val="0"/>
        <w:kinsoku/>
        <w:overflowPunct/>
        <w:topLinePunct w:val="0"/>
        <w:autoSpaceDE/>
        <w:autoSpaceDN/>
        <w:bidi w:val="0"/>
        <w:adjustRightInd/>
        <w:snapToGrid/>
        <w:spacing w:line="579" w:lineRule="exact"/>
        <w:ind w:firstLine="631"/>
        <w:rPr>
          <w:rFonts w:hint="eastAsia" w:eastAsia="仿宋_GB2312" w:cs="Times New Roman"/>
          <w:kern w:val="2"/>
          <w:sz w:val="32"/>
          <w:szCs w:val="32"/>
          <w:lang w:val="en-US" w:eastAsia="zh-CN" w:bidi="ar-SA"/>
        </w:rPr>
      </w:pPr>
      <w:r>
        <w:rPr>
          <w:rFonts w:hint="eastAsia" w:ascii="Times New Roman" w:hAnsi="Times New Roman" w:cs="Times New Roman"/>
          <w:color w:val="000000" w:themeColor="text1"/>
          <w:szCs w:val="32"/>
          <w:highlight w:val="none"/>
          <w:lang w:val="en-US" w:eastAsia="zh-CN"/>
          <w14:textFill>
            <w14:solidFill>
              <w14:schemeClr w14:val="tx1"/>
            </w14:solidFill>
          </w14:textFill>
        </w:rPr>
        <w:t xml:space="preserve">2. </w:t>
      </w:r>
      <w:r>
        <w:rPr>
          <w:rFonts w:hint="default" w:ascii="Times New Roman" w:hAnsi="Times New Roman" w:eastAsia="仿宋_GB2312" w:cs="Times New Roman"/>
          <w:kern w:val="2"/>
          <w:sz w:val="32"/>
          <w:szCs w:val="32"/>
          <w:lang w:val="en-US" w:eastAsia="zh-CN" w:bidi="ar-SA"/>
        </w:rPr>
        <w:t>12月31日前，请各党支部上交202</w:t>
      </w:r>
      <w:r>
        <w:rPr>
          <w:rFonts w:hint="eastAsia" w:eastAsia="仿宋_GB2312" w:cs="Times New Roman"/>
          <w:kern w:val="2"/>
          <w:sz w:val="32"/>
          <w:szCs w:val="32"/>
          <w:lang w:val="en-US" w:eastAsia="zh-CN" w:bidi="ar-SA"/>
        </w:rPr>
        <w:t>5</w:t>
      </w:r>
      <w:r>
        <w:rPr>
          <w:rFonts w:hint="default" w:ascii="Times New Roman" w:hAnsi="Times New Roman" w:eastAsia="仿宋_GB2312" w:cs="Times New Roman"/>
          <w:kern w:val="2"/>
          <w:sz w:val="32"/>
          <w:szCs w:val="32"/>
          <w:lang w:val="en-US" w:eastAsia="zh-CN" w:bidi="ar-SA"/>
        </w:rPr>
        <w:t>年下半年党费</w:t>
      </w:r>
      <w:r>
        <w:rPr>
          <w:rFonts w:hint="eastAsia" w:eastAsia="仿宋_GB2312" w:cs="Times New Roman"/>
          <w:kern w:val="2"/>
          <w:sz w:val="32"/>
          <w:szCs w:val="32"/>
          <w:lang w:val="en-US" w:eastAsia="zh-CN" w:bidi="ar-SA"/>
        </w:rPr>
        <w:t>；</w:t>
      </w:r>
    </w:p>
    <w:p w14:paraId="4284BCBD">
      <w:pPr>
        <w:pStyle w:val="4"/>
        <w:keepNext w:val="0"/>
        <w:keepLines w:val="0"/>
        <w:pageBreakBefore w:val="0"/>
        <w:kinsoku/>
        <w:overflowPunct/>
        <w:topLinePunct w:val="0"/>
        <w:autoSpaceDE/>
        <w:autoSpaceDN/>
        <w:bidi w:val="0"/>
        <w:adjustRightInd/>
        <w:snapToGrid/>
        <w:spacing w:line="579" w:lineRule="exact"/>
        <w:ind w:firstLine="631"/>
        <w:rPr>
          <w:rFonts w:hint="default" w:ascii="Times New Roman" w:hAnsi="Times New Roman" w:cs="Times New Roman"/>
          <w:szCs w:val="32"/>
          <w:highlight w:val="none"/>
          <w:lang w:eastAsia="zh-CN"/>
        </w:rPr>
      </w:pPr>
      <w:r>
        <w:rPr>
          <w:rFonts w:hint="eastAsia" w:eastAsia="仿宋_GB2312" w:cs="Times New Roman"/>
          <w:kern w:val="2"/>
          <w:sz w:val="32"/>
          <w:szCs w:val="32"/>
          <w:lang w:val="en-US" w:eastAsia="zh-CN" w:bidi="ar-SA"/>
        </w:rPr>
        <w:t xml:space="preserve">3. </w:t>
      </w:r>
      <w:r>
        <w:rPr>
          <w:rFonts w:hint="default" w:ascii="Times New Roman" w:hAnsi="Times New Roman" w:eastAsia="仿宋_GB2312" w:cs="Times New Roman"/>
          <w:kern w:val="2"/>
          <w:sz w:val="32"/>
          <w:szCs w:val="32"/>
          <w:lang w:val="en-US" w:eastAsia="zh-CN" w:bidi="ar-SA"/>
        </w:rPr>
        <w:t>在12月5日国际志愿者日来临之际，各党支部结合实际，组织党员开展志愿服务活动</w:t>
      </w:r>
      <w:r>
        <w:rPr>
          <w:rFonts w:hint="eastAsia" w:eastAsia="仿宋_GB2312" w:cs="Times New Roman"/>
          <w:kern w:val="2"/>
          <w:sz w:val="32"/>
          <w:szCs w:val="32"/>
          <w:lang w:val="en-US" w:eastAsia="zh-CN" w:bidi="ar-SA"/>
        </w:rPr>
        <w:t>;</w:t>
      </w:r>
    </w:p>
    <w:p w14:paraId="6030A1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15" w:leftChars="5" w:right="0" w:firstLine="613" w:firstLineChars="194"/>
        <w:jc w:val="both"/>
        <w:textAlignment w:val="auto"/>
        <w:rPr>
          <w:rFonts w:hint="default" w:ascii="Times New Roman" w:hAnsi="Times New Roman" w:cs="Times New Roman"/>
          <w:szCs w:val="32"/>
          <w:lang w:val="en-US" w:eastAsia="zh-CN"/>
        </w:rPr>
      </w:pPr>
      <w:r>
        <w:rPr>
          <w:rFonts w:hint="eastAsia" w:ascii="Times New Roman" w:hAnsi="Times New Roman" w:eastAsia="仿宋_GB2312" w:cs="Times New Roman"/>
          <w:b w:val="0"/>
          <w:bCs w:val="0"/>
          <w:kern w:val="2"/>
          <w:sz w:val="32"/>
          <w:szCs w:val="32"/>
          <w:lang w:val="en-US" w:eastAsia="zh-CN" w:bidi="ar-SA"/>
        </w:rPr>
        <w:t>4</w:t>
      </w: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 xml:space="preserve"> 王</w:t>
      </w:r>
      <w:r>
        <w:rPr>
          <w:rFonts w:hint="eastAsia" w:ascii="Times New Roman" w:hAnsi="Times New Roman" w:eastAsia="仿宋_GB2312" w:cs="Times New Roman"/>
          <w:b w:val="0"/>
          <w:bCs w:val="0"/>
          <w:kern w:val="2"/>
          <w:sz w:val="32"/>
          <w:szCs w:val="32"/>
          <w:highlight w:val="none"/>
          <w:lang w:val="en-US" w:eastAsia="zh-CN" w:bidi="ar-SA"/>
        </w:rPr>
        <w:t>悠、</w:t>
      </w:r>
      <w:r>
        <w:rPr>
          <w:rFonts w:hint="default" w:ascii="Times New Roman" w:hAnsi="Times New Roman" w:eastAsia="仿宋_GB2312" w:cs="Times New Roman"/>
          <w:b w:val="0"/>
          <w:bCs w:val="0"/>
          <w:kern w:val="2"/>
          <w:sz w:val="32"/>
          <w:szCs w:val="32"/>
          <w:highlight w:val="none"/>
          <w:lang w:val="en-US" w:eastAsia="zh-CN" w:bidi="ar-SA"/>
        </w:rPr>
        <w:t>方信隆、石浩然、朱晓东、朱君超、朱绍平、李玉迪、李骥、陈特康、郑泽华、郑荣</w:t>
      </w:r>
      <w:bookmarkStart w:id="0" w:name="_GoBack"/>
      <w:bookmarkEnd w:id="0"/>
      <w:r>
        <w:rPr>
          <w:rFonts w:hint="default" w:ascii="Times New Roman" w:hAnsi="Times New Roman" w:eastAsia="仿宋_GB2312" w:cs="Times New Roman"/>
          <w:b w:val="0"/>
          <w:bCs w:val="0"/>
          <w:kern w:val="2"/>
          <w:sz w:val="32"/>
          <w:szCs w:val="32"/>
          <w:highlight w:val="none"/>
          <w:lang w:val="en-US" w:eastAsia="zh-CN" w:bidi="ar-SA"/>
        </w:rPr>
        <w:t>卫、郑海洁、</w:t>
      </w:r>
      <w:r>
        <w:rPr>
          <w:rFonts w:hint="eastAsia" w:ascii="Times New Roman" w:hAnsi="Times New Roman" w:eastAsia="仿宋_GB2312" w:cs="Times New Roman"/>
          <w:b w:val="0"/>
          <w:bCs w:val="0"/>
          <w:kern w:val="2"/>
          <w:sz w:val="32"/>
          <w:szCs w:val="32"/>
          <w:highlight w:val="none"/>
          <w:lang w:val="en-US" w:eastAsia="zh-CN" w:bidi="ar-SA"/>
        </w:rPr>
        <w:t>金洁瑜、</w:t>
      </w:r>
      <w:r>
        <w:rPr>
          <w:rFonts w:hint="default" w:ascii="Times New Roman" w:hAnsi="Times New Roman" w:eastAsia="仿宋_GB2312" w:cs="Times New Roman"/>
          <w:b w:val="0"/>
          <w:bCs w:val="0"/>
          <w:kern w:val="2"/>
          <w:sz w:val="32"/>
          <w:szCs w:val="32"/>
          <w:highlight w:val="none"/>
          <w:lang w:val="en-US" w:eastAsia="zh-CN" w:bidi="ar-SA"/>
        </w:rPr>
        <w:t>胡志樑、胡晓轩、顾明华、倪成晖、钱永全、钱道宏、黄满堂、韩琴芳、蓝光德、蔡磊、瞿懋平</w:t>
      </w:r>
      <w:r>
        <w:rPr>
          <w:rFonts w:hint="eastAsia" w:ascii="Times New Roman" w:hAnsi="Times New Roman" w:eastAsia="仿宋_GB2312" w:cs="Times New Roman"/>
          <w:b w:val="0"/>
          <w:bCs w:val="0"/>
          <w:kern w:val="2"/>
          <w:sz w:val="32"/>
          <w:szCs w:val="32"/>
          <w:lang w:val="en-US" w:eastAsia="zh-CN" w:bidi="ar-SA"/>
        </w:rPr>
        <w:t>24</w:t>
      </w:r>
      <w:r>
        <w:rPr>
          <w:rFonts w:hint="default" w:ascii="Times New Roman" w:hAnsi="Times New Roman" w:eastAsia="仿宋_GB2312" w:cs="Times New Roman"/>
          <w:b w:val="0"/>
          <w:bCs w:val="0"/>
          <w:kern w:val="2"/>
          <w:sz w:val="32"/>
          <w:szCs w:val="32"/>
          <w:lang w:val="en-US" w:eastAsia="zh-CN" w:bidi="ar-SA"/>
        </w:rPr>
        <w:t>名党员（排名不分先后，以姓氏笔画为序）于12月份入党，请所在党支部为党员过政治生日。</w:t>
      </w:r>
    </w:p>
    <w:p w14:paraId="69E328A7">
      <w:pPr>
        <w:keepNext w:val="0"/>
        <w:keepLines w:val="0"/>
        <w:pageBreakBefore w:val="0"/>
        <w:widowControl w:val="0"/>
        <w:kinsoku/>
        <w:wordWrap/>
        <w:overflowPunct/>
        <w:topLinePunct w:val="0"/>
        <w:autoSpaceDE/>
        <w:autoSpaceDN/>
        <w:bidi w:val="0"/>
        <w:adjustRightInd/>
        <w:snapToGrid/>
        <w:spacing w:line="579" w:lineRule="exact"/>
        <w:ind w:firstLine="632" w:firstLineChars="200"/>
        <w:jc w:val="both"/>
        <w:textAlignment w:val="top"/>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除提示内容外，各党支部可结合本单位（部门）工作实际增加相关学习和工作内容。</w:t>
      </w:r>
    </w:p>
    <w:p w14:paraId="118595B1">
      <w:pPr>
        <w:keepNext w:val="0"/>
        <w:keepLines w:val="0"/>
        <w:pageBreakBefore w:val="0"/>
        <w:widowControl w:val="0"/>
        <w:kinsoku/>
        <w:wordWrap/>
        <w:overflowPunct/>
        <w:topLinePunct w:val="0"/>
        <w:autoSpaceDE/>
        <w:autoSpaceDN/>
        <w:bidi w:val="0"/>
        <w:adjustRightInd/>
        <w:snapToGrid/>
        <w:spacing w:line="579" w:lineRule="exact"/>
        <w:ind w:firstLine="638"/>
        <w:jc w:val="left"/>
        <w:textAlignment w:val="top"/>
        <w:rPr>
          <w:rFonts w:hint="default" w:ascii="Times New Roman" w:hAnsi="Times New Roman" w:cs="Times New Roman"/>
          <w:color w:val="000000" w:themeColor="text1"/>
          <w:szCs w:val="32"/>
          <w14:textFill>
            <w14:solidFill>
              <w14:schemeClr w14:val="tx1"/>
            </w14:solidFill>
          </w14:textFill>
        </w:rPr>
      </w:pPr>
    </w:p>
    <w:p w14:paraId="0DED213B">
      <w:pPr>
        <w:keepNext w:val="0"/>
        <w:keepLines w:val="0"/>
        <w:pageBreakBefore w:val="0"/>
        <w:widowControl w:val="0"/>
        <w:kinsoku/>
        <w:wordWrap/>
        <w:overflowPunct/>
        <w:topLinePunct w:val="0"/>
        <w:autoSpaceDE/>
        <w:autoSpaceDN/>
        <w:bidi w:val="0"/>
        <w:adjustRightInd/>
        <w:snapToGrid/>
        <w:spacing w:line="579" w:lineRule="exact"/>
        <w:ind w:firstLine="638"/>
        <w:jc w:val="left"/>
        <w:textAlignment w:val="top"/>
        <w:rPr>
          <w:rFonts w:hint="default" w:ascii="Times New Roman" w:hAnsi="Times New Roman" w:cs="Times New Roman"/>
          <w:color w:val="000000" w:themeColor="text1"/>
          <w:szCs w:val="32"/>
          <w14:textFill>
            <w14:solidFill>
              <w14:schemeClr w14:val="tx1"/>
            </w14:solidFill>
          </w14:textFill>
        </w:rPr>
      </w:pPr>
    </w:p>
    <w:p w14:paraId="5CA9A22F">
      <w:pPr>
        <w:keepNext w:val="0"/>
        <w:keepLines w:val="0"/>
        <w:pageBreakBefore w:val="0"/>
        <w:widowControl w:val="0"/>
        <w:kinsoku/>
        <w:wordWrap w:val="0"/>
        <w:overflowPunct/>
        <w:topLinePunct w:val="0"/>
        <w:autoSpaceDE/>
        <w:autoSpaceDN/>
        <w:bidi w:val="0"/>
        <w:adjustRightInd/>
        <w:snapToGrid/>
        <w:spacing w:line="579" w:lineRule="exact"/>
        <w:ind w:right="632" w:firstLine="638"/>
        <w:jc w:val="center"/>
        <w:textAlignment w:val="top"/>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 xml:space="preserve">                       中共浙江省驻沪单位委员会</w:t>
      </w:r>
    </w:p>
    <w:p w14:paraId="1EA7BA0A">
      <w:pPr>
        <w:keepNext w:val="0"/>
        <w:keepLines w:val="0"/>
        <w:pageBreakBefore w:val="0"/>
        <w:widowControl w:val="0"/>
        <w:kinsoku/>
        <w:overflowPunct/>
        <w:topLinePunct w:val="0"/>
        <w:autoSpaceDE/>
        <w:autoSpaceDN/>
        <w:bidi w:val="0"/>
        <w:adjustRightInd/>
        <w:snapToGrid/>
        <w:spacing w:line="579" w:lineRule="exact"/>
        <w:ind w:right="687" w:firstLine="638"/>
        <w:jc w:val="center"/>
        <w:textAlignment w:val="top"/>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 xml:space="preserve">                       20</w:t>
      </w:r>
      <w:r>
        <w:rPr>
          <w:rFonts w:hint="eastAsia" w:ascii="Times New Roman" w:hAnsi="Times New Roman" w:cs="Times New Roman"/>
          <w:color w:val="000000" w:themeColor="text1"/>
          <w:szCs w:val="32"/>
          <w:lang w:val="en-US" w:eastAsia="zh-CN"/>
          <w14:textFill>
            <w14:solidFill>
              <w14:schemeClr w14:val="tx1"/>
            </w14:solidFill>
          </w14:textFill>
        </w:rPr>
        <w:t>25</w:t>
      </w:r>
      <w:r>
        <w:rPr>
          <w:rFonts w:hint="default" w:ascii="Times New Roman" w:hAnsi="Times New Roman" w:cs="Times New Roman"/>
          <w:color w:val="000000" w:themeColor="text1"/>
          <w:szCs w:val="32"/>
          <w14:textFill>
            <w14:solidFill>
              <w14:schemeClr w14:val="tx1"/>
            </w14:solidFill>
          </w14:textFill>
        </w:rPr>
        <w:t>年</w:t>
      </w:r>
      <w:r>
        <w:rPr>
          <w:rFonts w:hint="eastAsia" w:ascii="Times New Roman" w:hAnsi="Times New Roman" w:cs="Times New Roman"/>
          <w:color w:val="000000" w:themeColor="text1"/>
          <w:szCs w:val="32"/>
          <w:lang w:val="en-US" w:eastAsia="zh-CN"/>
          <w14:textFill>
            <w14:solidFill>
              <w14:schemeClr w14:val="tx1"/>
            </w14:solidFill>
          </w14:textFill>
        </w:rPr>
        <w:t>11</w:t>
      </w:r>
      <w:r>
        <w:rPr>
          <w:rFonts w:hint="default" w:ascii="Times New Roman" w:hAnsi="Times New Roman" w:cs="Times New Roman"/>
          <w:color w:val="000000" w:themeColor="text1"/>
          <w:szCs w:val="32"/>
          <w14:textFill>
            <w14:solidFill>
              <w14:schemeClr w14:val="tx1"/>
            </w14:solidFill>
          </w14:textFill>
        </w:rPr>
        <w:t>月</w:t>
      </w:r>
      <w:r>
        <w:rPr>
          <w:rFonts w:hint="eastAsia" w:ascii="Times New Roman" w:hAnsi="Times New Roman" w:cs="Times New Roman"/>
          <w:color w:val="000000" w:themeColor="text1"/>
          <w:szCs w:val="32"/>
          <w:lang w:val="en-US" w:eastAsia="zh-CN"/>
          <w14:textFill>
            <w14:solidFill>
              <w14:schemeClr w14:val="tx1"/>
            </w14:solidFill>
          </w14:textFill>
        </w:rPr>
        <w:t>28</w:t>
      </w:r>
      <w:r>
        <w:rPr>
          <w:rFonts w:hint="default" w:ascii="Times New Roman" w:hAnsi="Times New Roman" w:cs="Times New Roman"/>
          <w:color w:val="000000" w:themeColor="text1"/>
          <w:szCs w:val="32"/>
          <w14:textFill>
            <w14:solidFill>
              <w14:schemeClr w14:val="tx1"/>
            </w14:solidFill>
          </w14:textFill>
        </w:rPr>
        <w:t>日</w:t>
      </w:r>
    </w:p>
    <w:sectPr>
      <w:footerReference r:id="rId3" w:type="default"/>
      <w:pgSz w:w="11906" w:h="16838"/>
      <w:pgMar w:top="2098" w:right="1474" w:bottom="1985" w:left="1588" w:header="851" w:footer="992"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4737328"/>
    </w:sdtPr>
    <w:sdtEndPr>
      <w:rPr>
        <w:rFonts w:ascii="宋体" w:hAnsi="宋体" w:eastAsia="宋体"/>
        <w:sz w:val="28"/>
        <w:szCs w:val="28"/>
      </w:rPr>
    </w:sdtEndPr>
    <w:sdtContent>
      <w:p w14:paraId="32C69B8A">
        <w:pPr>
          <w:pStyle w:val="6"/>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3</w:t>
        </w:r>
        <w:r>
          <w:rPr>
            <w:rFonts w:ascii="宋体" w:hAnsi="宋体" w:eastAsia="宋体"/>
            <w:sz w:val="28"/>
            <w:szCs w:val="28"/>
          </w:rPr>
          <w:fldChar w:fldCharType="end"/>
        </w:r>
      </w:p>
    </w:sdtContent>
  </w:sdt>
  <w:p w14:paraId="2E2372A4">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4D9ABE"/>
    <w:multiLevelType w:val="singleLevel"/>
    <w:tmpl w:val="F34D9ABE"/>
    <w:lvl w:ilvl="0" w:tentative="0">
      <w:start w:val="1"/>
      <w:numFmt w:val="decimal"/>
      <w:suff w:val="space"/>
      <w:lvlText w:val="%1."/>
      <w:lvlJc w:val="left"/>
      <w:pPr>
        <w:ind w:left="630" w:leftChars="0" w:firstLine="0" w:firstLineChars="0"/>
      </w:pPr>
      <w:rPr>
        <w:rFonts w:hint="default" w:ascii="Times New Roman" w:hAnsi="Times New Roman" w:cs="Times New Roman"/>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4MjQ1NGY5NmE2NzMzYmU2MTk4YzI3YmIxOWJhOGQifQ=="/>
  </w:docVars>
  <w:rsids>
    <w:rsidRoot w:val="000C3223"/>
    <w:rsid w:val="000A000B"/>
    <w:rsid w:val="000B7DA1"/>
    <w:rsid w:val="000C3223"/>
    <w:rsid w:val="000D3D28"/>
    <w:rsid w:val="001F1F8E"/>
    <w:rsid w:val="004523CB"/>
    <w:rsid w:val="004F6E73"/>
    <w:rsid w:val="005D35D0"/>
    <w:rsid w:val="006144A4"/>
    <w:rsid w:val="007C42D7"/>
    <w:rsid w:val="007E5B59"/>
    <w:rsid w:val="00822CEE"/>
    <w:rsid w:val="00AA056F"/>
    <w:rsid w:val="00C213CA"/>
    <w:rsid w:val="00C54214"/>
    <w:rsid w:val="00C646B3"/>
    <w:rsid w:val="00C85C06"/>
    <w:rsid w:val="00D0337F"/>
    <w:rsid w:val="00D221E1"/>
    <w:rsid w:val="00E07DA1"/>
    <w:rsid w:val="00E96791"/>
    <w:rsid w:val="00EE6781"/>
    <w:rsid w:val="011949CD"/>
    <w:rsid w:val="01810503"/>
    <w:rsid w:val="019F7A72"/>
    <w:rsid w:val="01BC777C"/>
    <w:rsid w:val="034C72DC"/>
    <w:rsid w:val="03BF4EA4"/>
    <w:rsid w:val="064F483C"/>
    <w:rsid w:val="09646FB8"/>
    <w:rsid w:val="0B3D0AB2"/>
    <w:rsid w:val="0D8C5F3C"/>
    <w:rsid w:val="0FDE182D"/>
    <w:rsid w:val="13A71CC8"/>
    <w:rsid w:val="141F6347"/>
    <w:rsid w:val="209E787A"/>
    <w:rsid w:val="23641680"/>
    <w:rsid w:val="24C7758B"/>
    <w:rsid w:val="262A4D1E"/>
    <w:rsid w:val="26F13640"/>
    <w:rsid w:val="284676D9"/>
    <w:rsid w:val="296E3259"/>
    <w:rsid w:val="2D7B79A9"/>
    <w:rsid w:val="2FC242FE"/>
    <w:rsid w:val="3120791E"/>
    <w:rsid w:val="329A4925"/>
    <w:rsid w:val="344F63B6"/>
    <w:rsid w:val="36082BF3"/>
    <w:rsid w:val="382A058A"/>
    <w:rsid w:val="3A0260D1"/>
    <w:rsid w:val="3B164474"/>
    <w:rsid w:val="3BA6394F"/>
    <w:rsid w:val="3C965B48"/>
    <w:rsid w:val="421B45A2"/>
    <w:rsid w:val="440C2ABA"/>
    <w:rsid w:val="4A892DE6"/>
    <w:rsid w:val="4B4A4731"/>
    <w:rsid w:val="4D4E54F0"/>
    <w:rsid w:val="4DC36BBA"/>
    <w:rsid w:val="4DEF40B9"/>
    <w:rsid w:val="4EDA6865"/>
    <w:rsid w:val="541C6C91"/>
    <w:rsid w:val="56ED186B"/>
    <w:rsid w:val="5D6D0F95"/>
    <w:rsid w:val="5EE055A6"/>
    <w:rsid w:val="5F8F7240"/>
    <w:rsid w:val="61D27A98"/>
    <w:rsid w:val="63506F50"/>
    <w:rsid w:val="66952ECC"/>
    <w:rsid w:val="66A82BFF"/>
    <w:rsid w:val="6C6A4E6D"/>
    <w:rsid w:val="6CEE7645"/>
    <w:rsid w:val="6D9869E6"/>
    <w:rsid w:val="6DAA1F76"/>
    <w:rsid w:val="70115CB9"/>
    <w:rsid w:val="715B2753"/>
    <w:rsid w:val="71DB20DB"/>
    <w:rsid w:val="720B2947"/>
    <w:rsid w:val="72453799"/>
    <w:rsid w:val="73F20E0A"/>
    <w:rsid w:val="745B5822"/>
    <w:rsid w:val="74941E8C"/>
    <w:rsid w:val="75024B07"/>
    <w:rsid w:val="771A7119"/>
    <w:rsid w:val="79E03564"/>
    <w:rsid w:val="7A2D0AB6"/>
    <w:rsid w:val="7D2C2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link w:val="15"/>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99"/>
    <w:rPr>
      <w:rFonts w:ascii="Times New Roman" w:hAnsi="Times New Roman" w:eastAsia="宋体"/>
    </w:rPr>
  </w:style>
  <w:style w:type="paragraph" w:styleId="5">
    <w:name w:val="Balloon Text"/>
    <w:basedOn w:val="1"/>
    <w:link w:val="19"/>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autoRedefine/>
    <w:qFormat/>
    <w:uiPriority w:val="22"/>
    <w:rPr>
      <w:b/>
    </w:rPr>
  </w:style>
  <w:style w:type="character" w:styleId="12">
    <w:name w:val="FollowedHyperlink"/>
    <w:basedOn w:val="10"/>
    <w:unhideWhenUsed/>
    <w:qFormat/>
    <w:uiPriority w:val="99"/>
    <w:rPr>
      <w:color w:val="800080"/>
      <w:u w:val="single"/>
    </w:rPr>
  </w:style>
  <w:style w:type="character" w:styleId="13">
    <w:name w:val="Emphasis"/>
    <w:basedOn w:val="10"/>
    <w:qFormat/>
    <w:uiPriority w:val="20"/>
    <w:rPr>
      <w:color w:val="F73131"/>
    </w:rPr>
  </w:style>
  <w:style w:type="character" w:styleId="14">
    <w:name w:val="Hyperlink"/>
    <w:basedOn w:val="10"/>
    <w:unhideWhenUsed/>
    <w:qFormat/>
    <w:uiPriority w:val="99"/>
    <w:rPr>
      <w:color w:val="0000FF"/>
      <w:u w:val="single"/>
    </w:rPr>
  </w:style>
  <w:style w:type="character" w:customStyle="1" w:styleId="15">
    <w:name w:val="标题 1 Char"/>
    <w:basedOn w:val="10"/>
    <w:link w:val="2"/>
    <w:qFormat/>
    <w:uiPriority w:val="9"/>
    <w:rPr>
      <w:rFonts w:ascii="宋体" w:hAnsi="宋体" w:eastAsia="宋体" w:cs="宋体"/>
      <w:b/>
      <w:bCs/>
      <w:kern w:val="36"/>
      <w:sz w:val="48"/>
      <w:szCs w:val="48"/>
    </w:rPr>
  </w:style>
  <w:style w:type="character" w:customStyle="1" w:styleId="16">
    <w:name w:val="页眉 Char"/>
    <w:basedOn w:val="10"/>
    <w:link w:val="7"/>
    <w:autoRedefine/>
    <w:qFormat/>
    <w:uiPriority w:val="99"/>
    <w:rPr>
      <w:sz w:val="18"/>
      <w:szCs w:val="18"/>
    </w:rPr>
  </w:style>
  <w:style w:type="character" w:customStyle="1" w:styleId="17">
    <w:name w:val="页脚 Char"/>
    <w:basedOn w:val="10"/>
    <w:link w:val="6"/>
    <w:qFormat/>
    <w:uiPriority w:val="99"/>
    <w:rPr>
      <w:sz w:val="18"/>
      <w:szCs w:val="18"/>
    </w:rPr>
  </w:style>
  <w:style w:type="paragraph" w:styleId="18">
    <w:name w:val="List Paragraph"/>
    <w:basedOn w:val="1"/>
    <w:autoRedefine/>
    <w:qFormat/>
    <w:uiPriority w:val="34"/>
    <w:pPr>
      <w:ind w:firstLine="420" w:firstLineChars="200"/>
    </w:pPr>
  </w:style>
  <w:style w:type="character" w:customStyle="1" w:styleId="19">
    <w:name w:val="批注框文本 Char"/>
    <w:basedOn w:val="10"/>
    <w:link w:val="5"/>
    <w:semiHidden/>
    <w:qFormat/>
    <w:uiPriority w:val="99"/>
    <w:rPr>
      <w:rFonts w:eastAsia="仿宋_GB2312"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624</Words>
  <Characters>672</Characters>
  <Lines>7</Lines>
  <Paragraphs>2</Paragraphs>
  <TotalTime>3</TotalTime>
  <ScaleCrop>false</ScaleCrop>
  <LinksUpToDate>false</LinksUpToDate>
  <CharactersWithSpaces>722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2021-01-13T08:25:00Z</dcterms:created>
  <dc:creator>1</dc:creator>
  <cp:lastModifiedBy>小耳1381627582</cp:lastModifiedBy>
  <cp:lastPrinted>2025-09-29T08:20:00Z</cp:lastPrinted>
  <dcterms:modified xsi:type="dcterms:W3CDTF">2025-11-27T03:21:51Z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3CE73BB9DC1D4CE1BDB0139E8ECF9FA5_13</vt:lpwstr>
  </property>
  <property fmtid="{D5CDD505-2E9C-101B-9397-08002B2CF9AE}" pid="4" name="KSOTemplateDocerSaveRecord">
    <vt:lpwstr>eyJoZGlkIjoiNTgxNzg5ZjFmMzkxYTI1ODA3ZWM3Y2QyN2QzM2MwMjAiLCJ1c2VySWQiOiI2MDk5ODQ4In0=</vt:lpwstr>
  </property>
</Properties>
</file>